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u w:val="single"/>
        </w:rPr>
        <w:t>201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上 </w:t>
      </w:r>
      <w:r>
        <w:rPr>
          <w:rFonts w:hint="eastAsia" w:ascii="宋体" w:hAnsi="宋体"/>
          <w:b/>
          <w:sz w:val="44"/>
          <w:szCs w:val="44"/>
        </w:rPr>
        <w:t>半年研究生学位论文答辩信息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培养单位：</w:t>
      </w:r>
      <w:r>
        <w:rPr>
          <w:rFonts w:hint="eastAsia" w:asciiTheme="minorEastAsia" w:hAnsiTheme="minorEastAsia" w:eastAsiaTheme="minorEastAsia" w:cstheme="minorEastAsia"/>
          <w:sz w:val="24"/>
        </w:rPr>
        <w:t>马克思主义学院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答辩时间：</w:t>
      </w:r>
      <w:r>
        <w:rPr>
          <w:rFonts w:hint="eastAsia" w:asciiTheme="minorEastAsia" w:hAnsiTheme="minorEastAsia" w:eastAsiaTheme="minorEastAsia" w:cstheme="minorEastAsia"/>
          <w:sz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日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时间段：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-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:30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西学楼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1107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答辩秘书：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赵伟力    </w:t>
      </w:r>
    </w:p>
    <w:tbl>
      <w:tblPr>
        <w:tblStyle w:val="2"/>
        <w:tblW w:w="14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41"/>
        <w:gridCol w:w="968"/>
        <w:gridCol w:w="1078"/>
        <w:gridCol w:w="5809"/>
        <w:gridCol w:w="929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申请学位级别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  导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师</w:t>
            </w:r>
          </w:p>
        </w:tc>
        <w:tc>
          <w:tcPr>
            <w:tcW w:w="5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论文题目</w:t>
            </w:r>
            <w:bookmarkStart w:id="0" w:name="_GoBack"/>
            <w:bookmarkEnd w:id="0"/>
          </w:p>
        </w:tc>
        <w:tc>
          <w:tcPr>
            <w:tcW w:w="5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主席</w:t>
            </w:r>
          </w:p>
        </w:tc>
        <w:tc>
          <w:tcPr>
            <w:tcW w:w="4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凌士利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王元琪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论戴维·麦克莱伦的马克思研究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李刚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李建森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杨权利、马新宇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杨盼盼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王元琪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新时代中华传统文化传承发展研究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李刚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李建森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杨权利、马新宇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李桑柔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李建森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马克思恩格斯的家庭思想及其当代启示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李刚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杨权利、王元琪、马新宇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李维娟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强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习近平马克思主义观研究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李刚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李建森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、杨权利、王元琪、马新宇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强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现代思想政治教育叙事艺术研究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李刚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王永智、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李建森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李志松、程馨莹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强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习近平外交中的叙事艺术研究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李刚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王永智、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李建森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李志松、程馨莹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曹富艳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王永智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儒家修身思想的内涵及现代价值研究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李刚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王强、李建森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李志松、程馨莹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王永智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民族地区青少年宗教信仰与核心价值观内化践行研究——以甘南地区调查为例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李刚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王强、李建森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李志松、程馨莹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注：1.答辩主席由教授或具有专业技术职务的成员担任，博士学位论文答辩委员会主席应由外单位的同行专家担任；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2.答辩委员会（除学位申请者导师外）人数原则上应为奇数；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3.学位申请者导师可以作为委员，但不能为所指导的研究生投决票表；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4.答辩秘书应为在岗教师，不得由学生担任。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b/>
          <w:sz w:val="44"/>
          <w:szCs w:val="44"/>
          <w:u w:val="single"/>
        </w:rPr>
      </w:pPr>
      <w:r>
        <w:rPr>
          <w:rFonts w:hint="eastAsia"/>
          <w:szCs w:val="21"/>
        </w:rPr>
        <w:t>5.答辩时间、答辩地点一致的答辩安排做在一张表中。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59"/>
    <w:rsid w:val="00652459"/>
    <w:rsid w:val="00775012"/>
    <w:rsid w:val="00DA7F9B"/>
    <w:rsid w:val="00E66968"/>
    <w:rsid w:val="00FD7703"/>
    <w:rsid w:val="091D35B1"/>
    <w:rsid w:val="10F025FC"/>
    <w:rsid w:val="116C4F44"/>
    <w:rsid w:val="149E7440"/>
    <w:rsid w:val="176B1253"/>
    <w:rsid w:val="1AF92B09"/>
    <w:rsid w:val="213E5492"/>
    <w:rsid w:val="34313CA7"/>
    <w:rsid w:val="356819F6"/>
    <w:rsid w:val="428F0A7E"/>
    <w:rsid w:val="45625FFC"/>
    <w:rsid w:val="4BB11ABA"/>
    <w:rsid w:val="50935CFF"/>
    <w:rsid w:val="58D168EF"/>
    <w:rsid w:val="5A2F16AA"/>
    <w:rsid w:val="5E8A665E"/>
    <w:rsid w:val="63B91CEA"/>
    <w:rsid w:val="701B253C"/>
    <w:rsid w:val="7095345B"/>
    <w:rsid w:val="72A22877"/>
    <w:rsid w:val="78E52E48"/>
    <w:rsid w:val="79414CC3"/>
    <w:rsid w:val="795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594</Characters>
  <Lines>4</Lines>
  <Paragraphs>1</Paragraphs>
  <TotalTime>3</TotalTime>
  <ScaleCrop>false</ScaleCrop>
  <LinksUpToDate>false</LinksUpToDate>
  <CharactersWithSpaces>697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2018-05-31T07:15:00Z</dcterms:created>
  <dc:creator>Administrator</dc:creator>
  <cp:lastModifiedBy>Vie</cp:lastModifiedBy>
  <cp:lastPrinted>2019-05-23T09:13:00Z</cp:lastPrinted>
  <dcterms:modified xsi:type="dcterms:W3CDTF">2019-05-27T09:53:30Z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